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Еланского района информирует</w:t>
      </w:r>
    </w:p>
    <w:p w14:paraId="05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25.05.2026 № 144-ФЗ «О внесении изменений в Трудовой кодекс Российской Федерации» предельная продолжительность сверхурочной работы увеличена до 240 часов в год. </w:t>
      </w:r>
    </w:p>
    <w:p w14:paraId="06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Устанавливается, что продолжительность сверхурочной работы для каждого работника может быть увеличена до 240 часов в год, если это предусмотрено коллективным договором и (или) отраслевым (межотраслевым) соглашением, распространяющимся на данного работодателя. </w:t>
      </w:r>
    </w:p>
    <w:p w14:paraId="07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Закрепляются дополнительные гарантии для работников, привлекаемых к сверхурочной работе, и устанавливается единый порядок оплаты сверхурочной работы. Так, привлечение работника к сверхурочной работе сверх 120 часов в год допускается с его письменного согласия. </w:t>
      </w:r>
      <w:r>
        <w:rPr>
          <w:rFonts w:ascii="Times New Roman" w:hAnsi="Times New Roman"/>
          <w:sz w:val="28"/>
        </w:rPr>
        <w:t>Сверхурочная работа оплачивается исходя из размера заработной платы, установленного в соответствии с действующими у работодателя системами оплаты труда в период выполнения сверхурочной работы, включая компенсационные и стимулирующие выплаты, в пределах 120 часов в год за первые два часа работы не менее чем в полуторном размере, за последующие часы - не менее чем в</w:t>
      </w:r>
      <w:r>
        <w:rPr>
          <w:rFonts w:ascii="Times New Roman" w:hAnsi="Times New Roman"/>
          <w:sz w:val="28"/>
        </w:rPr>
        <w:t xml:space="preserve">двойном размере, начиная со 121-го часа - не менее чем в двойном размере за каждый час. </w:t>
      </w:r>
    </w:p>
    <w:p w14:paraId="08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Предусмотрено, что работник по своему желанию может выбрать дополнительные дни отдыха вместо повышенной оплаты сверхурочной работы.</w:t>
      </w:r>
    </w:p>
    <w:p w14:paraId="09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прохождении диспансеризации работники, привлекаемые к сверхурочной работе сверх 120 часов в год, освобождаются от работы на один рабочий день в год с сохранением за ними места работы (должности) и среднего заработка. </w:t>
      </w:r>
    </w:p>
    <w:p w14:paraId="0A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определены категории работников, продолжительность сверхурочной работы которых не должна превышать 120 часов в год, а также категории работников, привлечение которых к сверхурочной работе, продолжительность которой превышает 120 часов в год, допускается только с их письменного согласия и при условии, что это не запрещено им по состоянию здоровья в соответствии с медицинским заключением. </w:t>
      </w:r>
    </w:p>
    <w:p w14:paraId="0B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Помимо прочего, ТК РФ дополняется новой статьей, определяющей особенности оплаты сверхурочной работы работников железнодорожного транспорта.</w:t>
      </w:r>
    </w:p>
    <w:p w14:paraId="0C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Еланского района</w:t>
      </w:r>
    </w:p>
    <w:p w14:paraId="0E000000">
      <w:pPr>
        <w:widowControl w:val="0"/>
        <w:spacing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                                                              Н.Н. Бережнова</w:t>
      </w:r>
    </w:p>
    <w:p w14:paraId="0F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0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1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2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4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8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9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A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B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C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sectPr>
      <w:footerReference r:id="rId1" w:type="first"/>
      <w:pgSz w:h="16838" w:orient="portrait" w:w="11906"/>
      <w:pgMar w:bottom="851" w:footer="709" w:gutter="0" w:header="709" w:left="1418" w:right="567" w:top="90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  <w:widowControl w:val="0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er"/>
    <w:basedOn w:val="Style_3"/>
    <w:link w:val="Style_6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header"/>
    <w:basedOn w:val="Style_3_ch"/>
    <w:link w:val="Style_6"/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"/>
    <w:basedOn w:val="Style_3"/>
    <w:link w:val="Style_13_ch"/>
    <w:pPr>
      <w:widowControl w:val="0"/>
      <w:spacing w:after="0" w:line="360" w:lineRule="auto"/>
      <w:ind/>
      <w:jc w:val="both"/>
    </w:pPr>
    <w:rPr>
      <w:rFonts w:ascii="Arial" w:hAnsi="Arial"/>
      <w:b w:val="1"/>
      <w:sz w:val="20"/>
    </w:rPr>
  </w:style>
  <w:style w:styleId="Style_13_ch" w:type="character">
    <w:name w:val="Body Text"/>
    <w:basedOn w:val="Style_3_ch"/>
    <w:link w:val="Style_13"/>
    <w:rPr>
      <w:rFonts w:ascii="Arial" w:hAnsi="Arial"/>
      <w:b w:val="1"/>
      <w:sz w:val="20"/>
    </w:rPr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keepLines w:val="1"/>
      <w:widowControl w:val="0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15_ch" w:type="character">
    <w:name w:val="heading 1"/>
    <w:basedOn w:val="Style_3_ch"/>
    <w:link w:val="Style_15"/>
    <w:rPr>
      <w:rFonts w:asciiTheme="majorAscii" w:hAnsiTheme="majorHAnsi"/>
      <w:b w:val="1"/>
      <w:color w:themeColor="accent1" w:themeShade="BF" w:val="2E75B5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3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2025-06-21T11:41:17Z</dcterms:created>
  <dcterms:modified xsi:type="dcterms:W3CDTF">2026-06-05T13:45:41Z</dcterms:modified>
</cp:coreProperties>
</file>