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086A">
      <w:pPr>
        <w:keepNext/>
        <w:tabs>
          <w:tab w:val="left" w:pos="708"/>
        </w:tabs>
        <w:ind w:left="360" w:hanging="360"/>
        <w:jc w:val="center"/>
        <w:outlineLvl w:val="0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b/>
          <w:bCs/>
          <w:sz w:val="24"/>
          <w:szCs w:val="24"/>
        </w:rPr>
        <w:t>РОССИЙСКАЯ ФЕДЕРАЦИЯ</w:t>
      </w:r>
    </w:p>
    <w:p w14:paraId="4E9518BB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</w:p>
    <w:p w14:paraId="3600B6E5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АДМИНИСТРАЦИЯ</w:t>
      </w:r>
    </w:p>
    <w:p w14:paraId="4F754D58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Большевистского сельского поселения</w:t>
      </w:r>
    </w:p>
    <w:p w14:paraId="30B55311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Еланского муниципального района Волгоградской области</w:t>
      </w:r>
    </w:p>
    <w:tbl>
      <w:tblPr>
        <w:tblStyle w:val="8"/>
        <w:tblW w:w="0" w:type="auto"/>
        <w:tblInd w:w="108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 w14:paraId="76FB2158"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176" w:type="dxa"/>
            <w:tcBorders>
              <w:top w:val="thinThickSmallGap" w:color="auto" w:sz="24" w:space="0"/>
              <w:left w:val="nil"/>
              <w:bottom w:val="nil"/>
              <w:right w:val="nil"/>
            </w:tcBorders>
            <w:noWrap w:val="0"/>
            <w:vAlign w:val="top"/>
          </w:tcPr>
          <w:p w14:paraId="7082C4D7">
            <w:pPr>
              <w:widowControl w:val="0"/>
              <w:suppressAutoHyphens/>
              <w:jc w:val="center"/>
              <w:rPr>
                <w:rFonts w:hint="default" w:ascii="Arial" w:hAnsi="Arial" w:eastAsia="Times New Roman" w:cs="Arial"/>
                <w:b/>
                <w:sz w:val="24"/>
                <w:szCs w:val="24"/>
                <w:lang w:bidi="ru-RU"/>
              </w:rPr>
            </w:pPr>
          </w:p>
        </w:tc>
      </w:tr>
    </w:tbl>
    <w:p w14:paraId="43592C57">
      <w:pPr>
        <w:jc w:val="center"/>
        <w:rPr>
          <w:rFonts w:hint="default" w:ascii="Arial" w:hAnsi="Arial" w:eastAsia="Times New Roman" w:cs="Arial"/>
          <w:b/>
          <w:sz w:val="24"/>
          <w:szCs w:val="24"/>
          <w:lang w:bidi="ru-RU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ПОСТАНОВЛЕНИЕ</w:t>
      </w:r>
    </w:p>
    <w:p w14:paraId="12FD5E3B">
      <w:pPr>
        <w:jc w:val="center"/>
        <w:rPr>
          <w:rFonts w:hint="default" w:ascii="Arial" w:hAnsi="Arial" w:cs="Arial"/>
          <w:i/>
          <w:sz w:val="24"/>
          <w:szCs w:val="24"/>
        </w:rPr>
      </w:pPr>
    </w:p>
    <w:p w14:paraId="08000000">
      <w:pPr>
        <w:rPr>
          <w:rFonts w:hint="default" w:ascii="Arial" w:hAnsi="Arial" w:cs="Arial"/>
          <w:sz w:val="24"/>
          <w:szCs w:val="24"/>
        </w:rPr>
      </w:pPr>
    </w:p>
    <w:p w14:paraId="09000000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от «</w:t>
      </w:r>
      <w:r>
        <w:rPr>
          <w:rFonts w:hint="default" w:ascii="Arial" w:hAnsi="Arial" w:cs="Arial"/>
          <w:sz w:val="24"/>
          <w:szCs w:val="24"/>
          <w:lang w:val="ru-RU"/>
        </w:rPr>
        <w:t>20</w:t>
      </w:r>
      <w:r>
        <w:rPr>
          <w:rFonts w:hint="default" w:ascii="Arial" w:hAnsi="Arial" w:cs="Arial"/>
          <w:color w:val="000000"/>
          <w:sz w:val="24"/>
          <w:szCs w:val="24"/>
        </w:rPr>
        <w:t>»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 xml:space="preserve"> января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>20</w:t>
      </w:r>
      <w:r>
        <w:rPr>
          <w:rFonts w:hint="default" w:ascii="Arial" w:hAnsi="Arial" w:cs="Arial"/>
          <w:color w:val="000000"/>
          <w:spacing w:val="7"/>
          <w:sz w:val="24"/>
          <w:szCs w:val="24"/>
          <w:lang w:val="ru-RU"/>
        </w:rPr>
        <w:t>26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 xml:space="preserve">г.                                            </w:t>
      </w:r>
      <w:r>
        <w:rPr>
          <w:rFonts w:hint="default" w:ascii="Arial" w:hAnsi="Arial" w:cs="Arial"/>
          <w:sz w:val="24"/>
          <w:szCs w:val="24"/>
        </w:rPr>
        <w:t>№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pacing w:val="7"/>
          <w:sz w:val="24"/>
          <w:szCs w:val="24"/>
          <w:lang w:val="ru-RU"/>
        </w:rPr>
        <w:t>2</w:t>
      </w:r>
    </w:p>
    <w:p w14:paraId="0A000000">
      <w:pPr>
        <w:rPr>
          <w:rFonts w:hint="default" w:ascii="Arial" w:hAnsi="Arial" w:cs="Arial"/>
          <w:sz w:val="24"/>
          <w:szCs w:val="24"/>
        </w:rPr>
      </w:pPr>
    </w:p>
    <w:p w14:paraId="0B000000">
      <w:pPr>
        <w:rPr>
          <w:rFonts w:hint="default" w:ascii="Arial" w:hAnsi="Arial" w:cs="Arial"/>
          <w:sz w:val="24"/>
          <w:szCs w:val="24"/>
        </w:rPr>
      </w:pPr>
    </w:p>
    <w:p w14:paraId="3E8AF1C5">
      <w:pPr>
        <w:spacing w:line="300" w:lineRule="exact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О внесении изменений в постановление 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администрации Большевистского сельского поселения Еланского муниципального района Волгоградской области 08.04.2019 г № 14 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Большевистского сельского поселения Еланского муниципального района Волгоградской области»</w:t>
      </w:r>
    </w:p>
    <w:p w14:paraId="389A9A95">
      <w:pPr>
        <w:spacing w:line="300" w:lineRule="exact"/>
        <w:jc w:val="center"/>
        <w:rPr>
          <w:rFonts w:hint="default" w:ascii="Arial" w:hAnsi="Arial" w:cs="Arial"/>
          <w:sz w:val="24"/>
          <w:szCs w:val="24"/>
        </w:rPr>
      </w:pPr>
    </w:p>
    <w:p w14:paraId="0A243C1E">
      <w:pPr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</w:rPr>
        <w:t>муниципального образования Большевистское сельское поселение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>, администрация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</w:rPr>
        <w:t>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 xml:space="preserve">, </w:t>
      </w:r>
      <w:r>
        <w:rPr>
          <w:rFonts w:hint="default" w:ascii="Arial" w:hAnsi="Arial" w:cs="Arial"/>
          <w:spacing w:val="30"/>
          <w:sz w:val="24"/>
          <w:szCs w:val="24"/>
        </w:rPr>
        <w:t>постановляет</w:t>
      </w:r>
      <w:r>
        <w:rPr>
          <w:rFonts w:hint="default" w:ascii="Arial" w:hAnsi="Arial" w:cs="Arial"/>
          <w:sz w:val="24"/>
          <w:szCs w:val="24"/>
        </w:rPr>
        <w:t>:</w:t>
      </w:r>
    </w:p>
    <w:p w14:paraId="15756E62">
      <w:pPr>
        <w:spacing w:line="300" w:lineRule="exact"/>
        <w:jc w:val="center"/>
        <w:rPr>
          <w:rFonts w:hint="default" w:ascii="Arial" w:hAnsi="Arial" w:cs="Arial"/>
          <w:sz w:val="24"/>
          <w:szCs w:val="24"/>
        </w:rPr>
      </w:pPr>
    </w:p>
    <w:p w14:paraId="4F1C841A">
      <w:pPr>
        <w:numPr>
          <w:ilvl w:val="0"/>
          <w:numId w:val="0"/>
        </w:numPr>
        <w:ind w:leftChars="0" w:right="0" w:rightChars="0" w:firstLine="840" w:firstLineChars="350"/>
        <w:jc w:val="both"/>
        <w:rPr>
          <w:rFonts w:ascii="Arial" w:hAnsi="Arial" w:cs="Arial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eastAsia="Times New Roman" w:cs="Arial"/>
          <w:sz w:val="24"/>
          <w:szCs w:val="24"/>
          <w:lang w:val="ru-RU"/>
        </w:rPr>
        <w:t xml:space="preserve">1.   Внести  изменения в </w:t>
      </w:r>
      <w:r>
        <w:rPr>
          <w:rFonts w:hint="default" w:ascii="Arial" w:hAnsi="Arial" w:cs="Arial"/>
          <w:sz w:val="24"/>
          <w:szCs w:val="24"/>
        </w:rPr>
        <w:t xml:space="preserve"> постановление  </w:t>
      </w:r>
      <w:r>
        <w:rPr>
          <w:rFonts w:hint="default" w:ascii="Arial" w:hAnsi="Arial" w:cs="Arial"/>
          <w:sz w:val="24"/>
          <w:szCs w:val="24"/>
          <w:lang w:val="ru-RU"/>
        </w:rPr>
        <w:t>администрации Большевистского сельског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о поселения Еланского муниципального района Волгоградской области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08.04.2019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г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№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14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Большевистского сельского поселения Еланского муниципального района Волгоградской области»</w:t>
      </w:r>
    </w:p>
    <w:p w14:paraId="04776EAE">
      <w:pPr>
        <w:jc w:val="both"/>
        <w:rPr>
          <w:rFonts w:ascii="Arial" w:hAnsi="Arial" w:cs="Arial"/>
          <w:i w:val="0"/>
          <w:iCs w:val="0"/>
          <w:sz w:val="24"/>
          <w:szCs w:val="24"/>
          <w:u w:val="none"/>
        </w:rPr>
      </w:pPr>
    </w:p>
    <w:p w14:paraId="4A0A1232">
      <w:pPr>
        <w:numPr>
          <w:ilvl w:val="0"/>
          <w:numId w:val="1"/>
        </w:numPr>
        <w:ind w:left="200" w:leftChars="0" w:firstLine="0" w:firstLine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  <w:t>1.   Пункт 3.4.11 раздела 3 Регламента дополнить подпунктом следующего содержания: 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услуги» ;</w:t>
      </w:r>
    </w:p>
    <w:p w14:paraId="47A08C86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</w:p>
    <w:p w14:paraId="0B8D481A">
      <w:pPr>
        <w:numPr>
          <w:ilvl w:val="0"/>
          <w:numId w:val="0"/>
        </w:numPr>
        <w:spacing w:before="0" w:after="0" w:line="240" w:lineRule="auto"/>
        <w:ind w:left="200" w:leftChars="0"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  <w:t>1.2.    Пункт  2.5 Регламента  изложить в следующей редакции: « Правовые основания для предоставления услуги. Перечень нормативных правовых актов, регулирующих предоставление муниципальной услуги, информация о порядке досудебного ( внесудебного) обжалования решений и действий ( бездействия) уполномоченного органа, МФЦ, организаций, а также их должностных лиц, муниципальных служащих, работников размещены на офиуиальном сайте уполномоченного органа, МФЦ в информационно- телекоммуникационной сети «Интернет», а также на Едином портале государственных и муниципальных услуг»;</w:t>
      </w:r>
    </w:p>
    <w:p w14:paraId="0738DC19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  <w:t xml:space="preserve">    </w:t>
      </w:r>
    </w:p>
    <w:p w14:paraId="7DD7868D">
      <w:pPr>
        <w:numPr>
          <w:ilvl w:val="0"/>
          <w:numId w:val="0"/>
        </w:numPr>
        <w:spacing w:before="0" w:after="0" w:line="240" w:lineRule="auto"/>
        <w:ind w:left="200" w:leftChars="0"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  <w:t>1.3.  Пункт 2.10 Регламента изложить в следующей редакции: «Максимальный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минут»;</w:t>
      </w:r>
    </w:p>
    <w:p w14:paraId="7692E0F0">
      <w:pPr>
        <w:numPr>
          <w:ilvl w:val="0"/>
          <w:numId w:val="0"/>
        </w:numPr>
        <w:spacing w:before="0" w:after="0" w:line="240" w:lineRule="auto"/>
        <w:ind w:left="200" w:leftChars="0"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  <w:t xml:space="preserve"> </w:t>
      </w:r>
    </w:p>
    <w:p w14:paraId="52AEDEF7">
      <w:pPr>
        <w:numPr>
          <w:ilvl w:val="0"/>
          <w:numId w:val="0"/>
        </w:numPr>
        <w:spacing w:before="0" w:after="0" w:line="240" w:lineRule="auto"/>
        <w:ind w:left="200" w:leftChars="0"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</w:p>
    <w:p w14:paraId="30A7C9FA">
      <w:pPr>
        <w:numPr>
          <w:ilvl w:val="0"/>
          <w:numId w:val="0"/>
        </w:numPr>
        <w:spacing w:before="0" w:after="0" w:line="240" w:lineRule="auto"/>
        <w:ind w:left="200" w:leftChars="0"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  <w:t>1.4.  В пункте 2.12 Регламента после слова «документов» дополнить словами «и (или) информации».</w:t>
      </w:r>
    </w:p>
    <w:p w14:paraId="5BC9B34C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</w:p>
    <w:p w14:paraId="0B7F1267">
      <w:pPr>
        <w:numPr>
          <w:ilvl w:val="0"/>
          <w:numId w:val="0"/>
        </w:numPr>
        <w:spacing w:before="0" w:after="0" w:line="240" w:lineRule="auto"/>
        <w:ind w:left="200" w:leftChars="0"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  <w:t>1.5.  Разделы 4,5 Регламента  исключить.</w:t>
      </w:r>
    </w:p>
    <w:p w14:paraId="68F3BD9A">
      <w:pPr>
        <w:numPr>
          <w:ilvl w:val="0"/>
          <w:numId w:val="0"/>
        </w:numPr>
        <w:spacing w:before="0" w:after="0" w:line="240" w:lineRule="auto"/>
        <w:ind w:left="200" w:leftChars="0"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</w:p>
    <w:p w14:paraId="17A46893">
      <w:pPr>
        <w:numPr>
          <w:ilvl w:val="0"/>
          <w:numId w:val="0"/>
        </w:numPr>
        <w:spacing w:before="0" w:after="0" w:line="240" w:lineRule="auto"/>
        <w:ind w:left="200" w:leftChars="0"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</w:p>
    <w:p w14:paraId="0BFE13E6">
      <w:pPr>
        <w:numPr>
          <w:ilvl w:val="0"/>
          <w:numId w:val="0"/>
        </w:numPr>
        <w:spacing w:before="0" w:after="0" w:line="240" w:lineRule="auto"/>
        <w:ind w:left="200" w:leftChars="0" w:right="0" w:rightChars="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</w:p>
    <w:p w14:paraId="0946F9AA">
      <w:pPr>
        <w:ind w:left="0" w:firstLine="720"/>
        <w:jc w:val="center"/>
        <w:rPr>
          <w:rFonts w:hint="default" w:ascii="Arial" w:hAnsi="Arial" w:cs="Arial"/>
          <w:sz w:val="24"/>
          <w:szCs w:val="24"/>
        </w:rPr>
      </w:pPr>
    </w:p>
    <w:p w14:paraId="0E000000">
      <w:pPr>
        <w:ind w:left="0"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</w:t>
      </w:r>
    </w:p>
    <w:p w14:paraId="49F77451">
      <w:pPr>
        <w:numPr>
          <w:ilvl w:val="0"/>
          <w:numId w:val="0"/>
        </w:numPr>
        <w:ind w:left="200"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          2.  </w:t>
      </w:r>
      <w:r>
        <w:rPr>
          <w:rFonts w:hint="default" w:ascii="Arial" w:hAnsi="Arial" w:cs="Arial"/>
          <w:sz w:val="24"/>
          <w:szCs w:val="24"/>
        </w:rPr>
        <w:t xml:space="preserve"> 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 «ELANSKIE-VESTI».</w:t>
      </w:r>
    </w:p>
    <w:p w14:paraId="5EB48F76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sz w:val="24"/>
          <w:szCs w:val="24"/>
        </w:rPr>
      </w:pPr>
    </w:p>
    <w:p w14:paraId="35AEF314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sz w:val="24"/>
          <w:szCs w:val="24"/>
        </w:rPr>
      </w:pPr>
    </w:p>
    <w:p w14:paraId="4F091FF9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4A4875A2">
      <w:pPr>
        <w:pStyle w:val="14"/>
        <w:widowControl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27305</wp:posOffset>
            </wp:positionV>
            <wp:extent cx="1765935" cy="1447800"/>
            <wp:effectExtent l="0" t="0" r="5715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C4936E">
      <w:pPr>
        <w:pStyle w:val="14"/>
        <w:widowControl w:val="0"/>
        <w:jc w:val="both"/>
        <w:rPr>
          <w:rFonts w:hint="default" w:ascii="Arial" w:hAnsi="Arial" w:cs="Arial"/>
          <w:sz w:val="24"/>
          <w:szCs w:val="24"/>
        </w:rPr>
      </w:pPr>
    </w:p>
    <w:p w14:paraId="0282B392">
      <w:pPr>
        <w:pStyle w:val="14"/>
        <w:widowControl w:val="0"/>
        <w:jc w:val="both"/>
        <w:rPr>
          <w:rFonts w:hint="default" w:ascii="Arial" w:hAnsi="Arial" w:cs="Arial"/>
          <w:sz w:val="24"/>
          <w:szCs w:val="24"/>
        </w:rPr>
      </w:pPr>
    </w:p>
    <w:p w14:paraId="7D481A11">
      <w:pPr>
        <w:pStyle w:val="14"/>
        <w:widowControl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Глава Большевистского                                            </w:t>
      </w:r>
    </w:p>
    <w:p w14:paraId="7A0BB51E">
      <w:pPr>
        <w:pStyle w:val="14"/>
        <w:widowControl w:val="0"/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сельского поселения             ________________</w:t>
      </w:r>
      <w:r>
        <w:rPr>
          <w:rFonts w:hint="default" w:ascii="Arial" w:hAnsi="Arial" w:cs="Arial"/>
          <w:sz w:val="24"/>
          <w:szCs w:val="24"/>
          <w:lang w:val="ru-RU"/>
        </w:rPr>
        <w:t xml:space="preserve">        </w:t>
      </w:r>
      <w:r>
        <w:rPr>
          <w:rFonts w:hint="default" w:ascii="Arial" w:hAnsi="Arial" w:cs="Arial"/>
          <w:sz w:val="24"/>
          <w:szCs w:val="24"/>
        </w:rPr>
        <w:t>С.Ю. Скуратова</w:t>
      </w:r>
    </w:p>
    <w:p w14:paraId="0FD1844D">
      <w:pPr>
        <w:jc w:val="both"/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134" w:right="1134" w:bottom="993" w:left="1701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stIndex">
    <w:panose1 w:val="02000500020000020004"/>
    <w:charset w:val="00"/>
    <w:family w:val="auto"/>
    <w:pitch w:val="default"/>
    <w:sig w:usb0="00000001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F002E"/>
    <w:multiLevelType w:val="singleLevel"/>
    <w:tmpl w:val="24AF002E"/>
    <w:lvl w:ilvl="0" w:tentative="0">
      <w:start w:val="1"/>
      <w:numFmt w:val="decimal"/>
      <w:suff w:val="space"/>
      <w:lvlText w:val="%1."/>
      <w:lvlJc w:val="left"/>
      <w:pPr>
        <w:ind w:left="2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172E1A62"/>
    <w:rsid w:val="25BC1D8B"/>
    <w:rsid w:val="2F9861B2"/>
    <w:rsid w:val="3739146B"/>
    <w:rsid w:val="3C924E82"/>
    <w:rsid w:val="44B44309"/>
    <w:rsid w:val="47E06914"/>
    <w:rsid w:val="76BE0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none"/>
    </w:rPr>
  </w:style>
  <w:style w:type="paragraph" w:styleId="10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Body Text"/>
    <w:basedOn w:val="1"/>
    <w:qFormat/>
    <w:uiPriority w:val="0"/>
    <w:pPr>
      <w:spacing w:line="276" w:lineRule="auto"/>
    </w:pPr>
  </w:style>
  <w:style w:type="paragraph" w:styleId="15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6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2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3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4">
    <w:name w:val="ConsPlusNonformat"/>
    <w:link w:val="25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25">
    <w:name w:val="ConsPlusNonformat1"/>
    <w:link w:val="24"/>
    <w:qFormat/>
    <w:uiPriority w:val="0"/>
    <w:rPr>
      <w:rFonts w:ascii="Courier New" w:hAnsi="Courier New"/>
    </w:rPr>
  </w:style>
  <w:style w:type="paragraph" w:customStyle="1" w:styleId="26">
    <w:name w:val="Endnote"/>
    <w:link w:val="2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7">
    <w:name w:val="Endnote1"/>
    <w:link w:val="26"/>
    <w:qFormat/>
    <w:uiPriority w:val="0"/>
    <w:rPr>
      <w:rFonts w:ascii="XO Thames" w:hAnsi="XO Thames"/>
      <w:sz w:val="22"/>
    </w:rPr>
  </w:style>
  <w:style w:type="paragraph" w:customStyle="1" w:styleId="28">
    <w:name w:val="Знак"/>
    <w:basedOn w:val="1"/>
    <w:link w:val="29"/>
    <w:qFormat/>
    <w:uiPriority w:val="0"/>
    <w:pPr>
      <w:widowControl w:val="0"/>
      <w:spacing w:after="160" w:line="240" w:lineRule="exact"/>
      <w:jc w:val="right"/>
    </w:pPr>
    <w:rPr>
      <w:sz w:val="20"/>
    </w:rPr>
  </w:style>
  <w:style w:type="character" w:customStyle="1" w:styleId="29">
    <w:name w:val="Знак1"/>
    <w:link w:val="28"/>
    <w:qFormat/>
    <w:uiPriority w:val="0"/>
    <w:rPr>
      <w:sz w:val="20"/>
    </w:rPr>
  </w:style>
  <w:style w:type="paragraph" w:customStyle="1" w:styleId="30">
    <w:name w:val="V_Dzhevelo"/>
    <w:link w:val="31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31">
    <w:name w:val="V_Dzhevelo1"/>
    <w:link w:val="30"/>
    <w:qFormat/>
    <w:uiPriority w:val="0"/>
    <w:rPr>
      <w:rFonts w:ascii="Arial" w:hAnsi="Arial"/>
      <w:color w:val="000000"/>
      <w:sz w:val="20"/>
    </w:rPr>
  </w:style>
  <w:style w:type="paragraph" w:customStyle="1" w:styleId="32">
    <w:name w:val="ConsPlusNormal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33">
    <w:name w:val="ConsPlusNormal1"/>
    <w:link w:val="32"/>
    <w:qFormat/>
    <w:uiPriority w:val="0"/>
    <w:rPr>
      <w:rFonts w:ascii="Arial" w:hAnsi="Arial"/>
    </w:rPr>
  </w:style>
  <w:style w:type="paragraph" w:customStyle="1" w:styleId="34">
    <w:name w:val="Footnote"/>
    <w:basedOn w:val="1"/>
    <w:link w:val="35"/>
    <w:qFormat/>
    <w:uiPriority w:val="0"/>
    <w:rPr>
      <w:sz w:val="20"/>
    </w:rPr>
  </w:style>
  <w:style w:type="character" w:customStyle="1" w:styleId="35">
    <w:name w:val="Footnote1"/>
    <w:link w:val="34"/>
    <w:qFormat/>
    <w:uiPriority w:val="0"/>
    <w:rPr>
      <w:sz w:val="20"/>
    </w:rPr>
  </w:style>
  <w:style w:type="paragraph" w:customStyle="1" w:styleId="36">
    <w:name w:val="Header and Footer"/>
    <w:link w:val="37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37">
    <w:name w:val="Header and Footer1"/>
    <w:link w:val="36"/>
    <w:qFormat/>
    <w:uiPriority w:val="0"/>
    <w:rPr>
      <w:rFonts w:ascii="XO Thames" w:hAnsi="XO Thames"/>
      <w:sz w:val="28"/>
    </w:rPr>
  </w:style>
  <w:style w:type="paragraph" w:customStyle="1" w:styleId="38">
    <w:name w:val="Символ сноски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39">
    <w:name w:val="Символ сноски1"/>
    <w:link w:val="38"/>
    <w:qFormat/>
    <w:uiPriority w:val="0"/>
    <w:rPr>
      <w:vertAlign w:val="superscript"/>
    </w:rPr>
  </w:style>
  <w:style w:type="paragraph" w:customStyle="1" w:styleId="40">
    <w:name w:val="Знак сноски1"/>
    <w:basedOn w:val="1"/>
    <w:link w:val="41"/>
    <w:qFormat/>
    <w:uiPriority w:val="0"/>
    <w:pPr>
      <w:spacing w:after="200" w:line="276" w:lineRule="auto"/>
    </w:pPr>
    <w:rPr>
      <w:sz w:val="20"/>
      <w:vertAlign w:val="superscript"/>
    </w:rPr>
  </w:style>
  <w:style w:type="character" w:customStyle="1" w:styleId="41">
    <w:name w:val="Знак сноски11"/>
    <w:link w:val="40"/>
    <w:qFormat/>
    <w:uiPriority w:val="0"/>
    <w:rPr>
      <w:sz w:val="20"/>
      <w:vertAlign w:val="superscript"/>
    </w:rPr>
  </w:style>
  <w:style w:type="paragraph" w:customStyle="1" w:styleId="42">
    <w:name w:val="ConsPlusCell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43">
    <w:name w:val="ConsPlusTitle"/>
    <w:qFormat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3143</Characters>
  <TotalTime>0</TotalTime>
  <ScaleCrop>false</ScaleCrop>
  <LinksUpToDate>false</LinksUpToDate>
  <CharactersWithSpaces>3670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2025-08-28T10:50:00Z</dcterms:created>
  <dc:creator>user</dc:creator>
  <cp:lastModifiedBy>user</cp:lastModifiedBy>
  <cp:lastPrinted>2026-02-10T11:52:00Z</cp:lastPrinted>
  <dcterms:modified xsi:type="dcterms:W3CDTF">2026-02-10T12:18:35Z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60814ADA156B4A11A386020C98A5F791_13</vt:lpwstr>
  </property>
</Properties>
</file>