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 xml:space="preserve"> ПУБЛИЧНЫЕ СЕРВИТУТЫ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Публичные сервитуты устанавливаются решением исполнительного органа государственной власти или органа местного самоуправления по ходатайству о его установлении в целях обеспечения государственных или муниципальных нужд, а также нужд местного населения.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Публичные сервитуты могут устанавливаться, в частности, для прохода или проезда через земельный участок, размещения на нем геодезических пунктов государственных геодезических сетей, гравиметрических пунктов, для забора (изъятия) водных ресурсов из водных объектов, водопоя, для проведения на участке дренажных работ, для прогона через участок сельскохозяйственных животных, для охоты, рыболовства и рыбоводства.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Публичный сервитут не подлежит государственной регистрации. В соответствии со статьей 7 Федерального закона от 13.07.2015 № 218-ФЗ                       «О государственной регистрации недвижимости» сведения о границах публичного сервитута вносятся в реестр границ ЕГРН.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Публичный сервитут считается установленным со дня внесения сведений о нем в ЕГРН. Состав вносимых в реестр границ ЕГРН сведений о публичном сервитуте определен частью 6 статьи 10 Закона № 218-ФЗ. </w:t>
      </w:r>
    </w:p>
    <w:p w:rsidR="00DD7C74" w:rsidRPr="00DD7C74" w:rsidRDefault="00DD7C74" w:rsidP="00DD7C74">
      <w:pPr>
        <w:spacing w:after="0" w:line="240" w:lineRule="auto"/>
        <w:jc w:val="both"/>
        <w:rPr>
          <w:rFonts w:ascii="Times New Roman" w:hAnsi="Times New Roman" w:cs="Times New Roman"/>
          <w:sz w:val="28"/>
          <w:szCs w:val="28"/>
        </w:rPr>
      </w:pPr>
    </w:p>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КАК УЗНАТЬ КАДАСТРОВЫЙ НОМЕР ОБЪЕКТА НЕДВИЖИМОСТИ?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Кадастровый номер объекта недвижимости вы можете узнать:</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из выписки из ЕГРН. Если вы сами обращались за постановкой объекта недвижимости на кадастровый учет или внесением сведений о ранее учтенном объекте недвижимости (либо регистрировали права на объект), то в подтверждение вам была выдана выписка (если вы не отказались от ее получения). В ней в обязательном порядке указывается кадастровый номер;</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 с помощью публичной кадастровой карты - по адресу объекта или выбрав его местоположение на самой карте. </w:t>
      </w:r>
    </w:p>
    <w:p w:rsidR="00DD7C74" w:rsidRPr="00DD7C74" w:rsidRDefault="00DD7C74" w:rsidP="00DD7C74">
      <w:pPr>
        <w:spacing w:after="0" w:line="240" w:lineRule="auto"/>
        <w:jc w:val="both"/>
        <w:rPr>
          <w:rFonts w:ascii="Times New Roman" w:hAnsi="Times New Roman" w:cs="Times New Roman"/>
          <w:sz w:val="28"/>
          <w:szCs w:val="28"/>
        </w:rPr>
      </w:pPr>
    </w:p>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НЕВОЗМОЖНОСТЬ РЕГИСТРАЦИИ БЕЗ ЛИЧНОГО УЧАСТИЯ СОБСТВЕННИКА ОБЪЕКТА НЕДВИЖИМОГО ИМУЩЕСТВА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Собственник объекта недвижимости или его законный представитель может обратиться в орган регистрации прав с заявлением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Запись о невозможности регистрации права без личного участия вносится в ЕГРН в срок не более пяти рабочих дней со дня приема органом регистрации прав соответствующего заявления.</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Форма заявления о внесении в ЕГРН записей о невозможности государственной регистрации права без личного участия правообладателя утверждена приказом Минэкономразвития России от 08.12.2015 № 920.</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Заявление может быть представлено в форме документа на бумажном носителе или в форме электронного документа, подписанного усиленной квалифицированной электронной подписью заявителя.</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lastRenderedPageBreak/>
        <w:t>При этом погашается указанная запись в ЕГРН на основании: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2) заявления собственника (его законного представителя) об отзыве ранее представленного заявления о невозможности регистрации;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3) вступившего в законную силу судебного акта.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Таким образом, срок действия записи в ЕГРН о невозможности государственной регистрации права без личного участия правообладателя положениями Закона о регистрации не ограничен.</w:t>
      </w:r>
    </w:p>
    <w:p w:rsidR="00DD7C74" w:rsidRPr="00DD7C74" w:rsidRDefault="00DD7C74" w:rsidP="00DD7C74">
      <w:pPr>
        <w:spacing w:after="0" w:line="240" w:lineRule="auto"/>
        <w:jc w:val="both"/>
        <w:rPr>
          <w:rFonts w:ascii="Times New Roman" w:hAnsi="Times New Roman" w:cs="Times New Roman"/>
          <w:sz w:val="28"/>
          <w:szCs w:val="28"/>
        </w:rPr>
      </w:pPr>
    </w:p>
    <w:p w:rsidR="001C058C" w:rsidRPr="00DD7C74" w:rsidRDefault="001C058C" w:rsidP="00DD7C74">
      <w:pPr>
        <w:spacing w:after="0" w:line="240" w:lineRule="auto"/>
        <w:jc w:val="both"/>
        <w:rPr>
          <w:rFonts w:ascii="Times New Roman" w:hAnsi="Times New Roman" w:cs="Times New Roman"/>
          <w:sz w:val="28"/>
          <w:szCs w:val="28"/>
        </w:rPr>
      </w:pPr>
    </w:p>
    <w:sectPr w:rsidR="001C058C" w:rsidRPr="00DD7C74" w:rsidSect="00E27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7C74"/>
    <w:rsid w:val="001C058C"/>
    <w:rsid w:val="005A6074"/>
    <w:rsid w:val="00BC2616"/>
    <w:rsid w:val="00DD7C74"/>
    <w:rsid w:val="00E27E5C"/>
    <w:rsid w:val="00ED6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NZM</dc:creator>
  <cp:keywords/>
  <dc:description/>
  <cp:lastModifiedBy>hia</cp:lastModifiedBy>
  <cp:revision>2</cp:revision>
  <dcterms:created xsi:type="dcterms:W3CDTF">2020-06-29T09:42:00Z</dcterms:created>
  <dcterms:modified xsi:type="dcterms:W3CDTF">2020-06-29T09:42:00Z</dcterms:modified>
</cp:coreProperties>
</file>